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jc w:val="center"/>
        <w:tblCellSpacing w:w="0" w:type="dxa"/>
        <w:tblInd w:w="420" w:type="dxa"/>
        <w:tblCellMar>
          <w:left w:w="0" w:type="dxa"/>
          <w:right w:w="0" w:type="dxa"/>
        </w:tblCellMar>
        <w:tblLook w:val="04A0" w:firstRow="1" w:lastRow="0" w:firstColumn="1" w:lastColumn="0" w:noHBand="0" w:noVBand="1"/>
      </w:tblPr>
      <w:tblGrid>
        <w:gridCol w:w="9000"/>
      </w:tblGrid>
      <w:tr w:rsidR="00FF41AA" w:rsidTr="00FF41AA">
        <w:trPr>
          <w:tblCellSpacing w:w="0" w:type="dxa"/>
          <w:jc w:val="center"/>
        </w:trPr>
        <w:tc>
          <w:tcPr>
            <w:tcW w:w="0" w:type="auto"/>
            <w:vAlign w:val="center"/>
          </w:tcPr>
          <w:p w:rsidR="00FF41AA" w:rsidRDefault="00FF41AA">
            <w:bookmarkStart w:id="0" w:name="_MailOriginal"/>
          </w:p>
        </w:tc>
      </w:tr>
      <w:tr w:rsidR="00FF41AA" w:rsidTr="00FF41AA">
        <w:trPr>
          <w:tblCellSpacing w:w="0" w:type="dxa"/>
          <w:jc w:val="center"/>
        </w:trPr>
        <w:tc>
          <w:tcPr>
            <w:tcW w:w="0" w:type="auto"/>
            <w:vAlign w:val="center"/>
          </w:tcPr>
          <w:p w:rsidR="00FF41AA" w:rsidRDefault="00FF41AA"/>
        </w:tc>
      </w:tr>
    </w:tbl>
    <w:p w:rsidR="00FF41AA" w:rsidRDefault="00FF41AA" w:rsidP="00FF41AA">
      <w:pPr>
        <w:jc w:val="center"/>
      </w:pPr>
    </w:p>
    <w:tbl>
      <w:tblPr>
        <w:tblW w:w="9000" w:type="dxa"/>
        <w:jc w:val="center"/>
        <w:tblCellSpacing w:w="0" w:type="dxa"/>
        <w:shd w:val="clear" w:color="auto" w:fill="007600"/>
        <w:tblCellMar>
          <w:left w:w="0" w:type="dxa"/>
          <w:right w:w="0" w:type="dxa"/>
        </w:tblCellMar>
        <w:tblLook w:val="04A0" w:firstRow="1" w:lastRow="0" w:firstColumn="1" w:lastColumn="0" w:noHBand="0" w:noVBand="1"/>
      </w:tblPr>
      <w:tblGrid>
        <w:gridCol w:w="9600"/>
      </w:tblGrid>
      <w:tr w:rsidR="00FF41AA" w:rsidTr="00FF41AA">
        <w:trPr>
          <w:tblCellSpacing w:w="0" w:type="dxa"/>
          <w:jc w:val="center"/>
        </w:trPr>
        <w:tc>
          <w:tcPr>
            <w:tcW w:w="0" w:type="auto"/>
            <w:shd w:val="clear" w:color="auto" w:fill="007600"/>
            <w:tcMar>
              <w:top w:w="120" w:type="dxa"/>
              <w:left w:w="120" w:type="dxa"/>
              <w:bottom w:w="120" w:type="dxa"/>
              <w:right w:w="120" w:type="dxa"/>
            </w:tcMar>
            <w:vAlign w:val="center"/>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FF41AA">
              <w:trPr>
                <w:tblCellSpacing w:w="0" w:type="dxa"/>
                <w:jc w:val="center"/>
              </w:trPr>
              <w:tc>
                <w:tcPr>
                  <w:tcW w:w="0" w:type="auto"/>
                  <w:shd w:val="clear" w:color="auto" w:fill="FFFFFF"/>
                  <w:vAlign w:val="center"/>
                  <w:hideMark/>
                </w:tcPr>
                <w:p w:rsidR="00FF41AA" w:rsidRDefault="00FF41AA">
                  <w:pPr>
                    <w:jc w:val="center"/>
                  </w:pPr>
                  <w:r>
                    <w:rPr>
                      <w:noProof/>
                    </w:rPr>
                    <w:drawing>
                      <wp:inline distT="0" distB="0" distL="0" distR="0" wp14:anchorId="7EE9A891" wp14:editId="64F4CECA">
                        <wp:extent cx="6191250" cy="2038350"/>
                        <wp:effectExtent l="0" t="0" r="0" b="0"/>
                        <wp:docPr id="3" name="Picture 3" descr="GreenFa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Faith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2038350"/>
                                </a:xfrm>
                                <a:prstGeom prst="rect">
                                  <a:avLst/>
                                </a:prstGeom>
                                <a:noFill/>
                                <a:ln>
                                  <a:noFill/>
                                </a:ln>
                              </pic:spPr>
                            </pic:pic>
                          </a:graphicData>
                        </a:graphic>
                      </wp:inline>
                    </w:drawing>
                  </w:r>
                </w:p>
              </w:tc>
            </w:tr>
            <w:tr w:rsidR="00FF41AA">
              <w:trPr>
                <w:tblCellSpacing w:w="0" w:type="dxa"/>
                <w:jc w:val="center"/>
              </w:trPr>
              <w:tc>
                <w:tcPr>
                  <w:tcW w:w="0" w:type="auto"/>
                  <w:shd w:val="clear" w:color="auto" w:fill="FFFFF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6"/>
                    <w:gridCol w:w="8994"/>
                  </w:tblGrid>
                  <w:tr w:rsidR="00FF41AA">
                    <w:trPr>
                      <w:tblCellSpacing w:w="0" w:type="dxa"/>
                      <w:jc w:val="center"/>
                    </w:trPr>
                    <w:tc>
                      <w:tcPr>
                        <w:tcW w:w="0" w:type="auto"/>
                        <w:vAlign w:val="center"/>
                      </w:tcPr>
                      <w:p w:rsidR="00FF41AA" w:rsidRDefault="00FF41AA"/>
                    </w:tc>
                    <w:tc>
                      <w:tcPr>
                        <w:tcW w:w="0" w:type="auto"/>
                        <w:vAlign w:val="center"/>
                      </w:tcPr>
                      <w:p w:rsidR="00FF41AA" w:rsidRDefault="00FF41AA"/>
                      <w:p w:rsidR="00FF41AA" w:rsidRDefault="00FF41AA">
                        <w:pPr>
                          <w:pStyle w:val="NormalWeb"/>
                        </w:pPr>
                        <w:r>
                          <w:rPr>
                            <w:noProof/>
                          </w:rPr>
                          <w:drawing>
                            <wp:anchor distT="0" distB="0" distL="142875" distR="142875" simplePos="0" relativeHeight="251658240" behindDoc="0" locked="0" layoutInCell="1" allowOverlap="0" wp14:anchorId="1EAE0EDA" wp14:editId="167C7127">
                              <wp:simplePos x="0" y="0"/>
                              <wp:positionH relativeFrom="column">
                                <wp:align>left</wp:align>
                              </wp:positionH>
                              <wp:positionV relativeFrom="line">
                                <wp:posOffset>0</wp:posOffset>
                              </wp:positionV>
                              <wp:extent cx="2857500" cy="3810000"/>
                              <wp:effectExtent l="0" t="0" r="0" b="0"/>
                              <wp:wrapSquare wrapText="bothSides"/>
                              <wp:docPr id="4" name="Picture 4" descr="http://www.z2systems.com/neon/resource/greenfaith/images/Food_email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2systems.com/neon/resource/greenfaith/images/Food_email_4.jp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rPr>
                          <w:t xml:space="preserve">Welcome to week 3 of </w:t>
                        </w:r>
                        <w:proofErr w:type="spellStart"/>
                        <w:r>
                          <w:rPr>
                            <w:rFonts w:ascii="Verdana" w:hAnsi="Verdana"/>
                          </w:rPr>
                          <w:t>GreenFaith’s</w:t>
                        </w:r>
                        <w:proofErr w:type="spellEnd"/>
                        <w:r>
                          <w:rPr>
                            <w:rFonts w:ascii="Verdana" w:hAnsi="Verdana"/>
                          </w:rPr>
                          <w:t xml:space="preserve"> Sustainable Food Month.  Last week we sent you resources to start a garden at your house of worship.  Now - use that garden to fight hunger.</w:t>
                        </w:r>
                      </w:p>
                      <w:p w:rsidR="00FF41AA" w:rsidRDefault="00FF41AA">
                        <w:pPr>
                          <w:pStyle w:val="NormalWeb"/>
                        </w:pPr>
                        <w:r>
                          <w:rPr>
                            <w:rFonts w:ascii="Verdana" w:hAnsi="Verdana"/>
                          </w:rPr>
                          <w:t>One out of every six Americans needs food assistance, but they can’t get fresh food from their local food pantry.</w:t>
                        </w:r>
                      </w:p>
                      <w:p w:rsidR="00FF41AA" w:rsidRDefault="004948C1" w:rsidP="001A22C7">
                        <w:pPr>
                          <w:pStyle w:val="NormalWeb"/>
                        </w:pPr>
                        <w:hyperlink r:id="rId7" w:tgtFrame="_blank" w:history="1">
                          <w:r w:rsidR="00FF41AA">
                            <w:rPr>
                              <w:rStyle w:val="Hyperlink"/>
                              <w:rFonts w:ascii="Verdana" w:hAnsi="Verdana"/>
                            </w:rPr>
                            <w:t>AmpleHarvest.org</w:t>
                          </w:r>
                        </w:hyperlink>
                        <w:r w:rsidR="00FF41AA">
                          <w:rPr>
                            <w:rFonts w:ascii="Verdana" w:hAnsi="Verdana"/>
                          </w:rPr>
                          <w:t xml:space="preserve"> is changing this trend by connecting gardeners to food pantries. The idea has spread — over </w:t>
                        </w:r>
                        <w:r w:rsidR="00DB2DA9">
                          <w:rPr>
                            <w:rFonts w:ascii="Verdana" w:hAnsi="Verdana"/>
                          </w:rPr>
                          <w:t>6,000</w:t>
                        </w:r>
                        <w:bookmarkStart w:id="1" w:name="_GoBack"/>
                        <w:bookmarkEnd w:id="1"/>
                        <w:r w:rsidR="00FF41AA">
                          <w:rPr>
                            <w:rFonts w:ascii="Verdana" w:hAnsi="Verdana"/>
                          </w:rPr>
                          <w:t xml:space="preserve"> pantries from all 50 states are currently registered. These pantries receive fresh produce from gardeners in their area, and provide it to their clients for free.  This gets fresh produce to those who need it most, and reduces waste and methane emissions from decomposing vegetables.  Gardeners reach into their backyard so those in need don’t have to reach into their back pockets.</w:t>
                        </w:r>
                        <w:r w:rsidR="00FF41AA">
                          <w:rPr>
                            <w:rFonts w:ascii="Verdana" w:hAnsi="Verdana"/>
                          </w:rPr>
                          <w:br/>
                        </w:r>
                        <w:r w:rsidR="00FF41AA">
                          <w:rPr>
                            <w:rFonts w:ascii="Verdana" w:hAnsi="Verdana"/>
                          </w:rPr>
                          <w:br/>
                          <w:t>Here are 2 steps to get involved.</w:t>
                        </w:r>
                        <w:r w:rsidR="00FF41AA">
                          <w:rPr>
                            <w:rFonts w:ascii="Verdana" w:hAnsi="Verdana"/>
                          </w:rPr>
                          <w:br/>
                        </w:r>
                        <w:r w:rsidR="00FF41AA">
                          <w:rPr>
                            <w:rFonts w:ascii="Verdana" w:hAnsi="Verdana"/>
                          </w:rPr>
                          <w:br/>
                        </w:r>
                        <w:r w:rsidR="00FF41AA">
                          <w:rPr>
                            <w:rStyle w:val="Strong"/>
                            <w:rFonts w:ascii="Verdana" w:hAnsi="Verdana"/>
                          </w:rPr>
                          <w:t>First</w:t>
                        </w:r>
                        <w:r w:rsidR="00FF41AA">
                          <w:rPr>
                            <w:rFonts w:ascii="Verdana" w:hAnsi="Verdana"/>
                          </w:rPr>
                          <w:t xml:space="preserve"> - if your house of worship hosts a food pantry, </w:t>
                        </w:r>
                        <w:hyperlink r:id="rId8" w:tgtFrame="_blank" w:history="1">
                          <w:r w:rsidR="00FF41AA">
                            <w:rPr>
                              <w:rStyle w:val="Hyperlink"/>
                              <w:rFonts w:ascii="Verdana" w:hAnsi="Verdana"/>
                            </w:rPr>
                            <w:t>register the pantry</w:t>
                          </w:r>
                        </w:hyperlink>
                        <w:r w:rsidR="00FF41AA">
                          <w:rPr>
                            <w:rFonts w:ascii="Verdana" w:hAnsi="Verdana"/>
                          </w:rPr>
                          <w:t xml:space="preserve"> right now with AmpleHarvest.org.  There’s no charge and it takes less than 5 minutes to register.  Or, to encourage your congregation’s or pantry’s leadership to get involved, you can share this </w:t>
                        </w:r>
                        <w:hyperlink r:id="rId9" w:tgtFrame="_blank" w:history="1">
                          <w:r w:rsidR="00FF41AA">
                            <w:rPr>
                              <w:rStyle w:val="Hyperlink"/>
                              <w:rFonts w:ascii="Verdana" w:hAnsi="Verdana"/>
                            </w:rPr>
                            <w:t>informational flier</w:t>
                          </w:r>
                        </w:hyperlink>
                        <w:r w:rsidR="00FF41AA">
                          <w:rPr>
                            <w:rFonts w:ascii="Verdana" w:hAnsi="Verdana"/>
                          </w:rPr>
                          <w:t xml:space="preserve"> or pass along the </w:t>
                        </w:r>
                        <w:hyperlink r:id="rId10" w:tgtFrame="_blank" w:history="1">
                          <w:r w:rsidR="00FF41AA">
                            <w:rPr>
                              <w:rStyle w:val="Hyperlink"/>
                              <w:rFonts w:ascii="Verdana" w:hAnsi="Verdana"/>
                            </w:rPr>
                            <w:t>AmpleHarvest.org video website</w:t>
                          </w:r>
                        </w:hyperlink>
                        <w:r w:rsidR="00FF41AA">
                          <w:rPr>
                            <w:rFonts w:ascii="Verdana" w:hAnsi="Verdana"/>
                          </w:rPr>
                          <w:t xml:space="preserve">. </w:t>
                        </w:r>
                        <w:r w:rsidR="00FF41AA">
                          <w:rPr>
                            <w:rFonts w:ascii="Verdana" w:hAnsi="Verdana"/>
                          </w:rPr>
                          <w:br/>
                        </w:r>
                        <w:r w:rsidR="00FF41AA">
                          <w:rPr>
                            <w:rFonts w:ascii="Verdana" w:hAnsi="Verdana"/>
                          </w:rPr>
                          <w:br/>
                        </w:r>
                        <w:r w:rsidR="00FF41AA">
                          <w:rPr>
                            <w:rStyle w:val="Strong"/>
                            <w:rFonts w:ascii="Verdana" w:hAnsi="Verdana"/>
                          </w:rPr>
                          <w:t>Second</w:t>
                        </w:r>
                        <w:r w:rsidR="00FF41AA">
                          <w:rPr>
                            <w:rFonts w:ascii="Verdana" w:hAnsi="Verdana"/>
                          </w:rPr>
                          <w:t xml:space="preserve"> - encourage the gardeners in your community to donate fresh food to your pantry. Craft your own flier, using this </w:t>
                        </w:r>
                        <w:hyperlink r:id="rId11" w:tgtFrame="_blank" w:history="1">
                          <w:r w:rsidR="00FF41AA">
                            <w:rPr>
                              <w:rStyle w:val="Hyperlink"/>
                              <w:rFonts w:ascii="Verdana" w:hAnsi="Verdana"/>
                            </w:rPr>
                            <w:t>template</w:t>
                          </w:r>
                        </w:hyperlink>
                        <w:r w:rsidR="00FF41AA">
                          <w:rPr>
                            <w:rFonts w:ascii="Verdana" w:hAnsi="Verdana"/>
                          </w:rPr>
                          <w:t xml:space="preserve">. </w:t>
                        </w:r>
                        <w:r w:rsidR="00FF41AA">
                          <w:rPr>
                            <w:rFonts w:ascii="Verdana" w:hAnsi="Verdana"/>
                          </w:rPr>
                          <w:br/>
                        </w:r>
                        <w:r w:rsidR="00FF41AA">
                          <w:rPr>
                            <w:rFonts w:ascii="Verdana" w:hAnsi="Verdana"/>
                          </w:rPr>
                          <w:br/>
                          <w:t xml:space="preserve">If you intend to register your food pantry with AmpleHarvest.org, </w:t>
                        </w:r>
                        <w:hyperlink r:id="rId12" w:history="1">
                          <w:r w:rsidR="00FF41AA">
                            <w:rPr>
                              <w:rStyle w:val="Hyperlink"/>
                              <w:rFonts w:ascii="Verdana" w:hAnsi="Verdana"/>
                            </w:rPr>
                            <w:t>please let us know</w:t>
                          </w:r>
                        </w:hyperlink>
                        <w:r w:rsidR="00FF41AA">
                          <w:rPr>
                            <w:rFonts w:ascii="Verdana" w:hAnsi="Verdana"/>
                          </w:rPr>
                          <w:t xml:space="preserve"> —we love to hear your successes!</w:t>
                        </w:r>
                        <w:r w:rsidR="00FF41AA">
                          <w:rPr>
                            <w:rFonts w:ascii="Verdana" w:hAnsi="Verdana"/>
                          </w:rPr>
                          <w:br/>
                        </w:r>
                        <w:r w:rsidR="00FF41AA">
                          <w:rPr>
                            <w:rFonts w:ascii="Verdana" w:hAnsi="Verdana"/>
                          </w:rPr>
                          <w:br/>
                          <w:t xml:space="preserve">Fresh produce in the hands of those who need it, and less food going to waste. Now isn’t that a good idea?  </w:t>
                        </w:r>
                        <w:r w:rsidR="00FF41AA">
                          <w:rPr>
                            <w:rFonts w:ascii="Verdana" w:hAnsi="Verdana"/>
                          </w:rPr>
                          <w:br/>
                        </w:r>
                        <w:r w:rsidR="00FF41AA">
                          <w:rPr>
                            <w:rFonts w:ascii="Verdana" w:hAnsi="Verdana"/>
                          </w:rPr>
                          <w:br/>
                          <w:t>In faith,</w:t>
                        </w:r>
                      </w:p>
                      <w:p w:rsidR="00FF41AA" w:rsidRDefault="00FF41AA" w:rsidP="00FF41AA">
                        <w:pPr>
                          <w:pStyle w:val="NormalWeb"/>
                        </w:pPr>
                        <w:r>
                          <w:rPr>
                            <w:rFonts w:ascii="Verdana" w:hAnsi="Verdana"/>
                            <w:noProof/>
                          </w:rPr>
                          <w:drawing>
                            <wp:inline distT="0" distB="0" distL="0" distR="0" wp14:anchorId="3F0DA23C" wp14:editId="0915B310">
                              <wp:extent cx="1428750" cy="638175"/>
                              <wp:effectExtent l="0" t="0" r="0" b="9525"/>
                              <wp:docPr id="2" name="Picture 2" descr="http://www.z2systems.com/neon/resource/greenfaith/images/Staff%20Signatures/Stacey_signature_color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2systems.com/neon/resource/greenfaith/images/Staff%20Signatures/Stacey_signature_color_sm.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0" cy="638175"/>
                                      </a:xfrm>
                                      <a:prstGeom prst="rect">
                                        <a:avLst/>
                                      </a:prstGeom>
                                      <a:noFill/>
                                      <a:ln>
                                        <a:noFill/>
                                      </a:ln>
                                    </pic:spPr>
                                  </pic:pic>
                                </a:graphicData>
                              </a:graphic>
                            </wp:inline>
                          </w:drawing>
                        </w:r>
                        <w:r>
                          <w:rPr>
                            <w:rFonts w:ascii="Verdana" w:hAnsi="Verdana"/>
                          </w:rPr>
                          <w:br/>
                        </w:r>
                        <w:r>
                          <w:rPr>
                            <w:rFonts w:ascii="Verdana" w:hAnsi="Verdana"/>
                          </w:rPr>
                          <w:br/>
                          <w:t>Stacey Kennealy</w:t>
                        </w:r>
                        <w:r>
                          <w:rPr>
                            <w:rFonts w:ascii="Verdana" w:hAnsi="Verdana"/>
                          </w:rPr>
                          <w:br/>
                          <w:t>Certification Program and Sustainability Director, and author, Repairing Eden</w:t>
                        </w:r>
                      </w:p>
                      <w:p w:rsidR="00FF41AA" w:rsidRDefault="00FF41AA" w:rsidP="001A22C7">
                        <w:pPr>
                          <w:pStyle w:val="NormalWeb"/>
                        </w:pPr>
                        <w:r>
                          <w:rPr>
                            <w:rFonts w:ascii="Verdana" w:hAnsi="Verdana"/>
                          </w:rPr>
                          <w:t xml:space="preserve">PS – Please </w:t>
                        </w:r>
                        <w:hyperlink r:id="rId14" w:tgtFrame="_blank" w:history="1">
                          <w:r>
                            <w:rPr>
                              <w:rStyle w:val="Hyperlink"/>
                              <w:rFonts w:ascii="Verdana" w:hAnsi="Verdana"/>
                            </w:rPr>
                            <w:t>make a contribution today</w:t>
                          </w:r>
                        </w:hyperlink>
                        <w:r>
                          <w:rPr>
                            <w:rFonts w:ascii="Verdana" w:hAnsi="Verdana"/>
                          </w:rPr>
                          <w:t xml:space="preserve"> to support </w:t>
                        </w:r>
                        <w:proofErr w:type="spellStart"/>
                        <w:r>
                          <w:rPr>
                            <w:rFonts w:ascii="Verdana" w:hAnsi="Verdana"/>
                          </w:rPr>
                          <w:t>GreenFaith’s</w:t>
                        </w:r>
                        <w:proofErr w:type="spellEnd"/>
                        <w:r>
                          <w:rPr>
                            <w:rFonts w:ascii="Verdana" w:hAnsi="Verdana"/>
                          </w:rPr>
                          <w:t xml:space="preserve"> work.</w:t>
                        </w:r>
                      </w:p>
                      <w:p w:rsidR="00FF41AA" w:rsidRDefault="00FF41AA">
                        <w:pPr>
                          <w:spacing w:after="240"/>
                        </w:pPr>
                      </w:p>
                    </w:tc>
                  </w:tr>
                </w:tbl>
                <w:p w:rsidR="00FF41AA" w:rsidRDefault="00FF41AA">
                  <w:pPr>
                    <w:jc w:val="center"/>
                    <w:rPr>
                      <w:rFonts w:eastAsia="Times New Roman"/>
                      <w:sz w:val="20"/>
                      <w:szCs w:val="20"/>
                    </w:rPr>
                  </w:pPr>
                </w:p>
              </w:tc>
            </w:tr>
          </w:tbl>
          <w:p w:rsidR="00FF41AA" w:rsidRDefault="00FF41AA">
            <w:pPr>
              <w:jc w:val="center"/>
            </w:pPr>
          </w:p>
          <w:tbl>
            <w:tblPr>
              <w:tblW w:w="9000" w:type="dxa"/>
              <w:jc w:val="center"/>
              <w:tblCellSpacing w:w="0" w:type="dxa"/>
              <w:shd w:val="clear" w:color="auto" w:fill="007600"/>
              <w:tblCellMar>
                <w:left w:w="0" w:type="dxa"/>
                <w:right w:w="0" w:type="dxa"/>
              </w:tblCellMar>
              <w:tblLook w:val="04A0" w:firstRow="1" w:lastRow="0" w:firstColumn="1" w:lastColumn="0" w:noHBand="0" w:noVBand="1"/>
            </w:tblPr>
            <w:tblGrid>
              <w:gridCol w:w="9000"/>
            </w:tblGrid>
            <w:tr w:rsidR="00FF41AA">
              <w:trPr>
                <w:tblCellSpacing w:w="0" w:type="dxa"/>
                <w:jc w:val="center"/>
              </w:trPr>
              <w:tc>
                <w:tcPr>
                  <w:tcW w:w="0" w:type="auto"/>
                  <w:shd w:val="clear" w:color="auto" w:fill="007600"/>
                  <w:vAlign w:val="center"/>
                  <w:hideMark/>
                </w:tcPr>
                <w:p w:rsidR="00FF41AA" w:rsidRDefault="00FF41AA" w:rsidP="001A22C7">
                  <w:pPr>
                    <w:pStyle w:val="NormalWeb"/>
                    <w:jc w:val="center"/>
                  </w:pPr>
                  <w:r>
                    <w:rPr>
                      <w:rFonts w:ascii="Verdana" w:hAnsi="Verdana"/>
                      <w:color w:val="FFFFFF"/>
                      <w:sz w:val="15"/>
                      <w:szCs w:val="15"/>
                    </w:rPr>
                    <w:t>101 South 3rd Avenue, # 12 | Highland Park, NJ | 08904 | 732-565-7740 | F: 732-565-7790</w:t>
                  </w:r>
                  <w:r>
                    <w:br/>
                  </w:r>
                  <w:hyperlink r:id="rId15" w:history="1">
                    <w:r>
                      <w:rPr>
                        <w:rStyle w:val="Hyperlink"/>
                        <w:rFonts w:ascii="Verdana" w:hAnsi="Verdana"/>
                        <w:color w:val="FFFFFF"/>
                        <w:sz w:val="15"/>
                        <w:szCs w:val="15"/>
                      </w:rPr>
                      <w:t>www.greenfaith.org</w:t>
                    </w:r>
                  </w:hyperlink>
                  <w:r>
                    <w:t xml:space="preserve"> </w:t>
                  </w:r>
                </w:p>
              </w:tc>
            </w:tr>
          </w:tbl>
          <w:p w:rsidR="00FF41AA" w:rsidRDefault="00FF41AA">
            <w:pPr>
              <w:jc w:val="center"/>
            </w:pPr>
          </w:p>
        </w:tc>
      </w:tr>
      <w:bookmarkEnd w:id="0"/>
    </w:tbl>
    <w:p w:rsidR="00FF41AA" w:rsidRDefault="00FF41AA" w:rsidP="00FF41AA">
      <w:pPr>
        <w:jc w:val="center"/>
      </w:pPr>
    </w:p>
    <w:sectPr w:rsidR="00FF41AA" w:rsidSect="001A22C7">
      <w:pgSz w:w="12240" w:h="24336"/>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1AA"/>
    <w:rsid w:val="001A22C7"/>
    <w:rsid w:val="008A1719"/>
    <w:rsid w:val="00DB2DA9"/>
    <w:rsid w:val="00FF4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1A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41AA"/>
    <w:rPr>
      <w:color w:val="0000FF"/>
      <w:u w:val="single"/>
    </w:rPr>
  </w:style>
  <w:style w:type="paragraph" w:styleId="NormalWeb">
    <w:name w:val="Normal (Web)"/>
    <w:basedOn w:val="Normal"/>
    <w:uiPriority w:val="99"/>
    <w:unhideWhenUsed/>
    <w:rsid w:val="00FF41AA"/>
    <w:pPr>
      <w:spacing w:before="100" w:beforeAutospacing="1" w:after="100" w:afterAutospacing="1"/>
    </w:pPr>
  </w:style>
  <w:style w:type="character" w:styleId="Strong">
    <w:name w:val="Strong"/>
    <w:basedOn w:val="DefaultParagraphFont"/>
    <w:uiPriority w:val="22"/>
    <w:qFormat/>
    <w:rsid w:val="00FF41AA"/>
    <w:rPr>
      <w:b/>
      <w:bCs/>
    </w:rPr>
  </w:style>
  <w:style w:type="paragraph" w:styleId="BalloonText">
    <w:name w:val="Balloon Text"/>
    <w:basedOn w:val="Normal"/>
    <w:link w:val="BalloonTextChar"/>
    <w:uiPriority w:val="99"/>
    <w:semiHidden/>
    <w:unhideWhenUsed/>
    <w:rsid w:val="00FF41AA"/>
    <w:rPr>
      <w:rFonts w:ascii="Tahoma" w:hAnsi="Tahoma" w:cs="Tahoma"/>
      <w:sz w:val="16"/>
      <w:szCs w:val="16"/>
    </w:rPr>
  </w:style>
  <w:style w:type="character" w:customStyle="1" w:styleId="BalloonTextChar">
    <w:name w:val="Balloon Text Char"/>
    <w:basedOn w:val="DefaultParagraphFont"/>
    <w:link w:val="BalloonText"/>
    <w:uiPriority w:val="99"/>
    <w:semiHidden/>
    <w:rsid w:val="00FF41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1A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41AA"/>
    <w:rPr>
      <w:color w:val="0000FF"/>
      <w:u w:val="single"/>
    </w:rPr>
  </w:style>
  <w:style w:type="paragraph" w:styleId="NormalWeb">
    <w:name w:val="Normal (Web)"/>
    <w:basedOn w:val="Normal"/>
    <w:uiPriority w:val="99"/>
    <w:unhideWhenUsed/>
    <w:rsid w:val="00FF41AA"/>
    <w:pPr>
      <w:spacing w:before="100" w:beforeAutospacing="1" w:after="100" w:afterAutospacing="1"/>
    </w:pPr>
  </w:style>
  <w:style w:type="character" w:styleId="Strong">
    <w:name w:val="Strong"/>
    <w:basedOn w:val="DefaultParagraphFont"/>
    <w:uiPriority w:val="22"/>
    <w:qFormat/>
    <w:rsid w:val="00FF41AA"/>
    <w:rPr>
      <w:b/>
      <w:bCs/>
    </w:rPr>
  </w:style>
  <w:style w:type="paragraph" w:styleId="BalloonText">
    <w:name w:val="Balloon Text"/>
    <w:basedOn w:val="Normal"/>
    <w:link w:val="BalloonTextChar"/>
    <w:uiPriority w:val="99"/>
    <w:semiHidden/>
    <w:unhideWhenUsed/>
    <w:rsid w:val="00FF41AA"/>
    <w:rPr>
      <w:rFonts w:ascii="Tahoma" w:hAnsi="Tahoma" w:cs="Tahoma"/>
      <w:sz w:val="16"/>
      <w:szCs w:val="16"/>
    </w:rPr>
  </w:style>
  <w:style w:type="character" w:customStyle="1" w:styleId="BalloonTextChar">
    <w:name w:val="Balloon Text Char"/>
    <w:basedOn w:val="DefaultParagraphFont"/>
    <w:link w:val="BalloonText"/>
    <w:uiPriority w:val="99"/>
    <w:semiHidden/>
    <w:rsid w:val="00FF41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15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pleharvest.org/reg-pantry.php"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ampleharvest.org" TargetMode="External"/><Relationship Id="rId12" Type="http://schemas.openxmlformats.org/officeDocument/2006/relationships/hyperlink" Target="mailto:skennealy@greenfaith.org?subject=Registering%20our%20food%20pantry"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http://www.z2systems.com/neon/resource/greenfaith/images/Food_email_4.jpg" TargetMode="External"/><Relationship Id="rId11" Type="http://schemas.openxmlformats.org/officeDocument/2006/relationships/hyperlink" Target="http://www.z2systems.com/nps/servlet/DisplayLink?orgId=greenfaith&amp;emailId=9933e404bc55b2699acf250a6b508http://www.ampleharvest.org/downloads/gardener.pdf" TargetMode="External"/><Relationship Id="rId5" Type="http://schemas.openxmlformats.org/officeDocument/2006/relationships/image" Target="media/image1.gif"/><Relationship Id="rId15" Type="http://schemas.openxmlformats.org/officeDocument/2006/relationships/hyperlink" Target="http://www.z2systems.com/nps/servlet/DisplayLink?orgId=greenfaith&amp;emailId=9933e404bc55b2699acf250a6b508c719m200753993&amp;linkId=15196&amp;targetUrl=http://www.greenfaith.org" TargetMode="External"/><Relationship Id="rId10" Type="http://schemas.openxmlformats.org/officeDocument/2006/relationships/hyperlink" Target="http://www.z2systems.com/nps/servlet/DisplayLink?orgId=greenfaith&amp;emailId=9933e404bc55b2699acf250a6b5http://www.AmpleHarvest.org/churchleader" TargetMode="External"/><Relationship Id="rId4" Type="http://schemas.openxmlformats.org/officeDocument/2006/relationships/webSettings" Target="webSettings.xml"/><Relationship Id="rId9" Type="http://schemas.openxmlformats.org/officeDocument/2006/relationships/hyperlink" Target="http://www.z2systems.com/nps/servlet/DisplayLink?orgId=greenfaith&amp;emailId=9933e404bc55b2699acf2http://www.ampleharvest.org/downloads/pantry.pdf" TargetMode="External"/><Relationship Id="rId14" Type="http://schemas.openxmlformats.org/officeDocument/2006/relationships/hyperlink" Target="http://www.z2systems.com/nps/servlet/DisplayLink?orgId=greenfaith&amp;emailId=9933e404bc55b2699acf250a6b508c719m200753993&amp;linkId=15199&amp;targetUrl=https://www.z2systems.com/np/clients/greenfaith/donation.jsp?campaign=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goppenheimer</dc:creator>
  <cp:lastModifiedBy>goppenheimer</cp:lastModifiedBy>
  <cp:revision>4</cp:revision>
  <cp:lastPrinted>2013-05-31T14:13:00Z</cp:lastPrinted>
  <dcterms:created xsi:type="dcterms:W3CDTF">2011-05-19T20:22:00Z</dcterms:created>
  <dcterms:modified xsi:type="dcterms:W3CDTF">2013-05-31T14:14:00Z</dcterms:modified>
</cp:coreProperties>
</file>